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8CF80" w14:textId="77777777" w:rsidR="006C7E81" w:rsidRPr="006C7E81" w:rsidRDefault="006C7E81" w:rsidP="006C7E81"/>
    <w:p w14:paraId="31CD0D1C" w14:textId="24117357" w:rsidR="006C7E81" w:rsidRPr="006C7E81" w:rsidRDefault="006C7E81" w:rsidP="006C7E81">
      <w:r>
        <w:t xml:space="preserve">Dear </w:t>
      </w:r>
      <w:r w:rsidR="01794129">
        <w:t>[</w:t>
      </w:r>
      <w:r w:rsidR="01794129" w:rsidRPr="798C4214">
        <w:rPr>
          <w:b/>
          <w:bCs/>
        </w:rPr>
        <w:t>Name of Candidate</w:t>
      </w:r>
      <w:r w:rsidR="01794129">
        <w:t>]</w:t>
      </w:r>
    </w:p>
    <w:p w14:paraId="227CBA13" w14:textId="590447EB" w:rsidR="006C7E81" w:rsidRPr="006C7E81" w:rsidRDefault="006C7E81" w:rsidP="006C7E81">
      <w:r>
        <w:t xml:space="preserve">My name is </w:t>
      </w:r>
      <w:r w:rsidR="4E25DC81">
        <w:t>[</w:t>
      </w:r>
      <w:r w:rsidR="4E25DC81" w:rsidRPr="798C4214">
        <w:rPr>
          <w:b/>
          <w:bCs/>
        </w:rPr>
        <w:t>Name</w:t>
      </w:r>
      <w:proofErr w:type="gramStart"/>
      <w:r w:rsidR="4E25DC81">
        <w:t>]</w:t>
      </w:r>
      <w:proofErr w:type="gramEnd"/>
      <w:r w:rsidR="4E25DC81">
        <w:t xml:space="preserve"> </w:t>
      </w:r>
      <w:r>
        <w:t xml:space="preserve">and I live in your riding. Dementia is a growing concern in Nova Scotia, impacting thousands of families, including my own. The number of people affected by this condition is increasing every year, making it crucial for us to proactively address this issue. </w:t>
      </w:r>
    </w:p>
    <w:p w14:paraId="25FB28A5" w14:textId="77777777" w:rsidR="006C7E81" w:rsidRPr="006C7E81" w:rsidRDefault="006C7E81" w:rsidP="006C7E81">
      <w:r w:rsidRPr="006C7E81">
        <w:t xml:space="preserve">The experience of living with dementia or caring for someone with dementia is incredibly challenging—not just for those diagnosed, but also for their families, friends, and caregivers. </w:t>
      </w:r>
    </w:p>
    <w:p w14:paraId="2F530F32" w14:textId="44257225" w:rsidR="006C7E81" w:rsidRPr="006C7E81" w:rsidRDefault="006C7E81" w:rsidP="006C7E81">
      <w:r w:rsidRPr="006C7E81">
        <w:t>According to a report published by the Alzheimer Society</w:t>
      </w:r>
      <w:r w:rsidR="00002681">
        <w:t xml:space="preserve"> of Canada</w:t>
      </w:r>
      <w:r w:rsidRPr="006C7E81">
        <w:t xml:space="preserve">, the number of people in </w:t>
      </w:r>
      <w:r>
        <w:t>Nova Scotia</w:t>
      </w:r>
      <w:r w:rsidRPr="006C7E81">
        <w:t xml:space="preserve"> living with dementia is expected to nearly double by 2050. It’s essential that we have robust support systems in place to manage this growing need. </w:t>
      </w:r>
    </w:p>
    <w:p w14:paraId="207AAF0F" w14:textId="688CF093" w:rsidR="006C7E81" w:rsidRPr="006C7E81" w:rsidRDefault="006C7E81" w:rsidP="006C7E81">
      <w:r>
        <w:t xml:space="preserve">A dementia diagnosis often requires significant support from family members and the healthcare system. Unfortunately, many people living with dementia and their caregivers struggle to </w:t>
      </w:r>
      <w:r w:rsidR="4E4B1451">
        <w:t xml:space="preserve">get a diagnosis and </w:t>
      </w:r>
      <w:r>
        <w:t xml:space="preserve">find </w:t>
      </w:r>
      <w:r w:rsidR="400174D2">
        <w:t xml:space="preserve">much needed </w:t>
      </w:r>
      <w:r>
        <w:t xml:space="preserve">services and resources. The journey can be unexpectedly costly, stressful, and frustrating, as I know from personal experience. </w:t>
      </w:r>
    </w:p>
    <w:p w14:paraId="1D9A8747" w14:textId="1F654822" w:rsidR="006C7E81" w:rsidRPr="006C7E81" w:rsidRDefault="006C7E81" w:rsidP="006C7E81">
      <w:r w:rsidRPr="006C7E81">
        <w:t xml:space="preserve">Here are some key areas I hope you will consider improving to support individuals like me and our community. Dementia affects so many lives, and enhancing dementia care in </w:t>
      </w:r>
      <w:r>
        <w:t>Nova Scotia</w:t>
      </w:r>
      <w:r w:rsidRPr="006C7E81">
        <w:t xml:space="preserve"> benefits everyone, ensuring that all can age with dignity and respect. </w:t>
      </w:r>
    </w:p>
    <w:p w14:paraId="7D8E092C" w14:textId="59BECE3C" w:rsidR="00C779EB" w:rsidRDefault="12A74E41" w:rsidP="006C7E81">
      <w:pPr>
        <w:rPr>
          <w:b/>
          <w:bCs/>
        </w:rPr>
      </w:pPr>
      <w:r w:rsidRPr="5EAF9C8E">
        <w:rPr>
          <w:b/>
          <w:bCs/>
        </w:rPr>
        <w:t>Four</w:t>
      </w:r>
      <w:r w:rsidR="006C7E81" w:rsidRPr="5EAF9C8E">
        <w:rPr>
          <w:b/>
          <w:bCs/>
        </w:rPr>
        <w:t xml:space="preserve"> dementia support priorities for Nova Scotia (identified by the Alzheimer Society of Nova Scotia):</w:t>
      </w:r>
    </w:p>
    <w:p w14:paraId="0A93CDD7" w14:textId="4F44C89C" w:rsidR="208B3C7D" w:rsidRDefault="208B3C7D" w:rsidP="5EAF9C8E">
      <w:pPr>
        <w:pStyle w:val="ListParagraph"/>
        <w:numPr>
          <w:ilvl w:val="0"/>
          <w:numId w:val="1"/>
        </w:numPr>
        <w:spacing w:after="0" w:line="257" w:lineRule="auto"/>
        <w:rPr>
          <w:rFonts w:ascii="Aptos" w:eastAsia="Aptos" w:hAnsi="Aptos" w:cs="Aptos"/>
          <w:lang w:val="en-US"/>
        </w:rPr>
      </w:pPr>
      <w:r w:rsidRPr="5EAF9C8E">
        <w:rPr>
          <w:rFonts w:ascii="Aptos" w:eastAsia="Aptos" w:hAnsi="Aptos" w:cs="Aptos"/>
          <w:b/>
          <w:bCs/>
          <w:lang w:val="en-US"/>
        </w:rPr>
        <w:t>Help break down stigma and social isolation</w:t>
      </w:r>
      <w:r w:rsidRPr="5EAF9C8E">
        <w:rPr>
          <w:rFonts w:ascii="Aptos" w:eastAsia="Aptos" w:hAnsi="Aptos" w:cs="Aptos"/>
          <w:lang w:val="en-US"/>
        </w:rPr>
        <w:t xml:space="preserve"> by funding and promoting a targeted dementia awareness campaign for health care professionals to increase understanding that dementia is </w:t>
      </w:r>
      <w:r w:rsidRPr="5EAF9C8E">
        <w:rPr>
          <w:rFonts w:ascii="Aptos" w:eastAsia="Aptos" w:hAnsi="Aptos" w:cs="Aptos"/>
          <w:i/>
          <w:iCs/>
          <w:lang w:val="en-US"/>
        </w:rPr>
        <w:t>not</w:t>
      </w:r>
      <w:r w:rsidRPr="5EAF9C8E">
        <w:rPr>
          <w:rFonts w:ascii="Aptos" w:eastAsia="Aptos" w:hAnsi="Aptos" w:cs="Aptos"/>
          <w:lang w:val="en-US"/>
        </w:rPr>
        <w:t xml:space="preserve"> a normal part of aging.</w:t>
      </w:r>
    </w:p>
    <w:p w14:paraId="30FDE040" w14:textId="68C62B11" w:rsidR="208B3C7D" w:rsidRDefault="208B3C7D" w:rsidP="5EAF9C8E">
      <w:pPr>
        <w:spacing w:after="0" w:line="257" w:lineRule="auto"/>
        <w:ind w:left="720"/>
      </w:pPr>
      <w:r w:rsidRPr="5EAF9C8E">
        <w:rPr>
          <w:rFonts w:ascii="Aptos" w:eastAsia="Aptos" w:hAnsi="Aptos" w:cs="Aptos"/>
        </w:rPr>
        <w:t xml:space="preserve"> </w:t>
      </w:r>
    </w:p>
    <w:p w14:paraId="3EB340BF" w14:textId="6246F077" w:rsidR="208B3C7D" w:rsidRDefault="208B3C7D" w:rsidP="5EAF9C8E">
      <w:pPr>
        <w:pStyle w:val="ListParagraph"/>
        <w:numPr>
          <w:ilvl w:val="0"/>
          <w:numId w:val="1"/>
        </w:numPr>
        <w:spacing w:after="0" w:line="257" w:lineRule="auto"/>
        <w:rPr>
          <w:rFonts w:ascii="Aptos" w:eastAsia="Aptos" w:hAnsi="Aptos" w:cs="Aptos"/>
          <w:lang w:val="en-US"/>
        </w:rPr>
      </w:pPr>
      <w:r w:rsidRPr="5EAF9C8E">
        <w:rPr>
          <w:rFonts w:ascii="Aptos" w:eastAsia="Aptos" w:hAnsi="Aptos" w:cs="Aptos"/>
          <w:b/>
          <w:bCs/>
          <w:lang w:val="en-US"/>
        </w:rPr>
        <w:t xml:space="preserve">Improve the diagnosis experience </w:t>
      </w:r>
      <w:r w:rsidRPr="5EAF9C8E">
        <w:rPr>
          <w:rFonts w:ascii="Aptos" w:eastAsia="Aptos" w:hAnsi="Aptos" w:cs="Aptos"/>
          <w:lang w:val="en-US"/>
        </w:rPr>
        <w:t>by promoting the Best Practice Toolkit for Dementia Diagnosis, Management and Care Planning developed for primary health care providers as part of the N</w:t>
      </w:r>
      <w:r w:rsidR="005F06A6">
        <w:rPr>
          <w:rFonts w:ascii="Aptos" w:eastAsia="Aptos" w:hAnsi="Aptos" w:cs="Aptos"/>
          <w:lang w:val="en-US"/>
        </w:rPr>
        <w:t xml:space="preserve">ova </w:t>
      </w:r>
      <w:r w:rsidRPr="5EAF9C8E">
        <w:rPr>
          <w:rFonts w:ascii="Aptos" w:eastAsia="Aptos" w:hAnsi="Aptos" w:cs="Aptos"/>
          <w:lang w:val="en-US"/>
        </w:rPr>
        <w:t>S</w:t>
      </w:r>
      <w:r w:rsidR="005F06A6">
        <w:rPr>
          <w:rFonts w:ascii="Aptos" w:eastAsia="Aptos" w:hAnsi="Aptos" w:cs="Aptos"/>
          <w:lang w:val="en-US"/>
        </w:rPr>
        <w:t>cotia</w:t>
      </w:r>
      <w:r w:rsidRPr="5EAF9C8E">
        <w:rPr>
          <w:rFonts w:ascii="Aptos" w:eastAsia="Aptos" w:hAnsi="Aptos" w:cs="Aptos"/>
          <w:lang w:val="en-US"/>
        </w:rPr>
        <w:t xml:space="preserve"> Dementia Strategy.</w:t>
      </w:r>
    </w:p>
    <w:p w14:paraId="69F31AD3" w14:textId="42A58438" w:rsidR="208B3C7D" w:rsidRDefault="208B3C7D" w:rsidP="5EAF9C8E">
      <w:pPr>
        <w:spacing w:after="0" w:line="257" w:lineRule="auto"/>
        <w:ind w:left="720"/>
      </w:pPr>
      <w:r w:rsidRPr="5EAF9C8E">
        <w:rPr>
          <w:rFonts w:ascii="Aptos" w:eastAsia="Aptos" w:hAnsi="Aptos" w:cs="Aptos"/>
        </w:rPr>
        <w:t xml:space="preserve"> </w:t>
      </w:r>
    </w:p>
    <w:p w14:paraId="2E67E19F" w14:textId="1BE55DE4" w:rsidR="208B3C7D" w:rsidRDefault="208B3C7D" w:rsidP="5EAF9C8E">
      <w:pPr>
        <w:pStyle w:val="ListParagraph"/>
        <w:numPr>
          <w:ilvl w:val="0"/>
          <w:numId w:val="1"/>
        </w:numPr>
        <w:spacing w:after="0" w:line="254" w:lineRule="auto"/>
        <w:rPr>
          <w:rFonts w:ascii="Aptos" w:eastAsia="Aptos" w:hAnsi="Aptos" w:cs="Aptos"/>
          <w:lang w:val="en-US"/>
        </w:rPr>
      </w:pPr>
      <w:r w:rsidRPr="5EAF9C8E">
        <w:rPr>
          <w:rFonts w:ascii="Aptos" w:eastAsia="Aptos" w:hAnsi="Aptos" w:cs="Aptos"/>
          <w:b/>
          <w:bCs/>
          <w:lang w:val="en-US"/>
        </w:rPr>
        <w:t>Encourage dementia friendly community developments</w:t>
      </w:r>
      <w:r w:rsidRPr="5EAF9C8E">
        <w:rPr>
          <w:rFonts w:ascii="Aptos" w:eastAsia="Aptos" w:hAnsi="Aptos" w:cs="Aptos"/>
          <w:lang w:val="en-US"/>
        </w:rPr>
        <w:t xml:space="preserve"> by including specific funding for dementia friendly community initiatives in the Age-Friendly Communities Grant program, especially for equity deserving communities. </w:t>
      </w:r>
    </w:p>
    <w:p w14:paraId="2F1FFC15" w14:textId="4A229208" w:rsidR="208B3C7D" w:rsidRDefault="208B3C7D" w:rsidP="5EAF9C8E">
      <w:pPr>
        <w:spacing w:after="0" w:line="257" w:lineRule="auto"/>
        <w:ind w:left="720"/>
      </w:pPr>
      <w:r w:rsidRPr="5EAF9C8E">
        <w:rPr>
          <w:rFonts w:ascii="Aptos" w:eastAsia="Aptos" w:hAnsi="Aptos" w:cs="Aptos"/>
          <w:b/>
          <w:bCs/>
          <w:lang w:val="en-US"/>
        </w:rPr>
        <w:t xml:space="preserve"> </w:t>
      </w:r>
    </w:p>
    <w:p w14:paraId="3931B795" w14:textId="4FB490C1" w:rsidR="208B3C7D" w:rsidRDefault="208B3C7D" w:rsidP="5EAF9C8E">
      <w:pPr>
        <w:pStyle w:val="ListParagraph"/>
        <w:numPr>
          <w:ilvl w:val="0"/>
          <w:numId w:val="1"/>
        </w:numPr>
        <w:spacing w:after="0" w:line="254" w:lineRule="auto"/>
        <w:rPr>
          <w:rFonts w:ascii="Aptos" w:eastAsia="Aptos" w:hAnsi="Aptos" w:cs="Aptos"/>
          <w:lang w:val="en-US"/>
        </w:rPr>
      </w:pPr>
      <w:r w:rsidRPr="5EAF9C8E">
        <w:rPr>
          <w:rFonts w:ascii="Aptos" w:eastAsia="Aptos" w:hAnsi="Aptos" w:cs="Aptos"/>
          <w:b/>
          <w:bCs/>
          <w:lang w:val="en-US"/>
        </w:rPr>
        <w:t xml:space="preserve">Increase investments across the care continuum for people living with dementia and their care partners </w:t>
      </w:r>
      <w:r w:rsidRPr="5EAF9C8E">
        <w:rPr>
          <w:rFonts w:ascii="Aptos" w:eastAsia="Aptos" w:hAnsi="Aptos" w:cs="Aptos"/>
          <w:lang w:val="en-US"/>
        </w:rPr>
        <w:t>by ensuring that the right support is available at the right time including respite for care partners.</w:t>
      </w:r>
    </w:p>
    <w:p w14:paraId="6D8776DC" w14:textId="2EACEBDC" w:rsidR="5EAF9C8E" w:rsidRDefault="5EAF9C8E" w:rsidP="5EAF9C8E">
      <w:pPr>
        <w:rPr>
          <w:b/>
          <w:bCs/>
        </w:rPr>
      </w:pPr>
    </w:p>
    <w:p w14:paraId="4DFDEB8A" w14:textId="6986B0D0" w:rsidR="006C7E81" w:rsidRPr="006C7E81" w:rsidRDefault="006C7E81" w:rsidP="006C7E81">
      <w:r w:rsidRPr="006C7E81">
        <w:t xml:space="preserve">Thank you for taking the time to read about my experiences with dementia. I look forward to hearing your thoughts on these priorities and what you will do to improve dementia support in our province. </w:t>
      </w:r>
    </w:p>
    <w:p w14:paraId="6CDD7448" w14:textId="2141F429" w:rsidR="006C7E81" w:rsidRDefault="006C7E81" w:rsidP="006C7E81">
      <w:r w:rsidRPr="006C7E81">
        <w:t>Sincerely,</w:t>
      </w:r>
    </w:p>
    <w:sectPr w:rsidR="006C7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C8777"/>
    <w:multiLevelType w:val="hybridMultilevel"/>
    <w:tmpl w:val="16DA1EE6"/>
    <w:lvl w:ilvl="0" w:tplc="A8AC5FA8">
      <w:start w:val="1"/>
      <w:numFmt w:val="decimal"/>
      <w:lvlText w:val="%1."/>
      <w:lvlJc w:val="left"/>
      <w:pPr>
        <w:ind w:left="720" w:hanging="360"/>
      </w:pPr>
    </w:lvl>
    <w:lvl w:ilvl="1" w:tplc="3D568374">
      <w:start w:val="1"/>
      <w:numFmt w:val="lowerLetter"/>
      <w:lvlText w:val="%2."/>
      <w:lvlJc w:val="left"/>
      <w:pPr>
        <w:ind w:left="1440" w:hanging="360"/>
      </w:pPr>
    </w:lvl>
    <w:lvl w:ilvl="2" w:tplc="6F904B22">
      <w:start w:val="1"/>
      <w:numFmt w:val="lowerRoman"/>
      <w:lvlText w:val="%3."/>
      <w:lvlJc w:val="right"/>
      <w:pPr>
        <w:ind w:left="2160" w:hanging="180"/>
      </w:pPr>
    </w:lvl>
    <w:lvl w:ilvl="3" w:tplc="B11E47E2">
      <w:start w:val="1"/>
      <w:numFmt w:val="decimal"/>
      <w:lvlText w:val="%4."/>
      <w:lvlJc w:val="left"/>
      <w:pPr>
        <w:ind w:left="2880" w:hanging="360"/>
      </w:pPr>
    </w:lvl>
    <w:lvl w:ilvl="4" w:tplc="0EEE3A8A">
      <w:start w:val="1"/>
      <w:numFmt w:val="lowerLetter"/>
      <w:lvlText w:val="%5."/>
      <w:lvlJc w:val="left"/>
      <w:pPr>
        <w:ind w:left="3600" w:hanging="360"/>
      </w:pPr>
    </w:lvl>
    <w:lvl w:ilvl="5" w:tplc="1AEC54A4">
      <w:start w:val="1"/>
      <w:numFmt w:val="lowerRoman"/>
      <w:lvlText w:val="%6."/>
      <w:lvlJc w:val="right"/>
      <w:pPr>
        <w:ind w:left="4320" w:hanging="180"/>
      </w:pPr>
    </w:lvl>
    <w:lvl w:ilvl="6" w:tplc="8C482646">
      <w:start w:val="1"/>
      <w:numFmt w:val="decimal"/>
      <w:lvlText w:val="%7."/>
      <w:lvlJc w:val="left"/>
      <w:pPr>
        <w:ind w:left="5040" w:hanging="360"/>
      </w:pPr>
    </w:lvl>
    <w:lvl w:ilvl="7" w:tplc="AB847A2A">
      <w:start w:val="1"/>
      <w:numFmt w:val="lowerLetter"/>
      <w:lvlText w:val="%8."/>
      <w:lvlJc w:val="left"/>
      <w:pPr>
        <w:ind w:left="5760" w:hanging="360"/>
      </w:pPr>
    </w:lvl>
    <w:lvl w:ilvl="8" w:tplc="0E645B6E">
      <w:start w:val="1"/>
      <w:numFmt w:val="lowerRoman"/>
      <w:lvlText w:val="%9."/>
      <w:lvlJc w:val="right"/>
      <w:pPr>
        <w:ind w:left="6480" w:hanging="180"/>
      </w:pPr>
    </w:lvl>
  </w:abstractNum>
  <w:num w:numId="1" w16cid:durableId="68841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A9"/>
    <w:rsid w:val="00002681"/>
    <w:rsid w:val="000202A9"/>
    <w:rsid w:val="000C4D11"/>
    <w:rsid w:val="005F06A6"/>
    <w:rsid w:val="006C7E81"/>
    <w:rsid w:val="00792E37"/>
    <w:rsid w:val="00A443AF"/>
    <w:rsid w:val="00C779EB"/>
    <w:rsid w:val="00FB747F"/>
    <w:rsid w:val="01794129"/>
    <w:rsid w:val="0AEC17F6"/>
    <w:rsid w:val="12A74E41"/>
    <w:rsid w:val="208B3C7D"/>
    <w:rsid w:val="30E966BC"/>
    <w:rsid w:val="400174D2"/>
    <w:rsid w:val="4E25DC81"/>
    <w:rsid w:val="4E4B1451"/>
    <w:rsid w:val="5EAF9C8E"/>
    <w:rsid w:val="798C4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51C7"/>
  <w15:chartTrackingRefBased/>
  <w15:docId w15:val="{F83A6425-2A09-413A-87FB-F21A7B90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2A9"/>
    <w:rPr>
      <w:rFonts w:eastAsiaTheme="majorEastAsia" w:cstheme="majorBidi"/>
      <w:color w:val="272727" w:themeColor="text1" w:themeTint="D8"/>
    </w:rPr>
  </w:style>
  <w:style w:type="paragraph" w:styleId="Title">
    <w:name w:val="Title"/>
    <w:basedOn w:val="Normal"/>
    <w:next w:val="Normal"/>
    <w:link w:val="TitleChar"/>
    <w:uiPriority w:val="10"/>
    <w:qFormat/>
    <w:rsid w:val="00020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2A9"/>
    <w:pPr>
      <w:spacing w:before="160"/>
      <w:jc w:val="center"/>
    </w:pPr>
    <w:rPr>
      <w:i/>
      <w:iCs/>
      <w:color w:val="404040" w:themeColor="text1" w:themeTint="BF"/>
    </w:rPr>
  </w:style>
  <w:style w:type="character" w:customStyle="1" w:styleId="QuoteChar">
    <w:name w:val="Quote Char"/>
    <w:basedOn w:val="DefaultParagraphFont"/>
    <w:link w:val="Quote"/>
    <w:uiPriority w:val="29"/>
    <w:rsid w:val="000202A9"/>
    <w:rPr>
      <w:i/>
      <w:iCs/>
      <w:color w:val="404040" w:themeColor="text1" w:themeTint="BF"/>
    </w:rPr>
  </w:style>
  <w:style w:type="paragraph" w:styleId="ListParagraph">
    <w:name w:val="List Paragraph"/>
    <w:basedOn w:val="Normal"/>
    <w:uiPriority w:val="34"/>
    <w:qFormat/>
    <w:rsid w:val="000202A9"/>
    <w:pPr>
      <w:ind w:left="720"/>
      <w:contextualSpacing/>
    </w:pPr>
  </w:style>
  <w:style w:type="character" w:styleId="IntenseEmphasis">
    <w:name w:val="Intense Emphasis"/>
    <w:basedOn w:val="DefaultParagraphFont"/>
    <w:uiPriority w:val="21"/>
    <w:qFormat/>
    <w:rsid w:val="000202A9"/>
    <w:rPr>
      <w:i/>
      <w:iCs/>
      <w:color w:val="0F4761" w:themeColor="accent1" w:themeShade="BF"/>
    </w:rPr>
  </w:style>
  <w:style w:type="paragraph" w:styleId="IntenseQuote">
    <w:name w:val="Intense Quote"/>
    <w:basedOn w:val="Normal"/>
    <w:next w:val="Normal"/>
    <w:link w:val="IntenseQuoteChar"/>
    <w:uiPriority w:val="30"/>
    <w:qFormat/>
    <w:rsid w:val="0002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2A9"/>
    <w:rPr>
      <w:i/>
      <w:iCs/>
      <w:color w:val="0F4761" w:themeColor="accent1" w:themeShade="BF"/>
    </w:rPr>
  </w:style>
  <w:style w:type="character" w:styleId="IntenseReference">
    <w:name w:val="Intense Reference"/>
    <w:basedOn w:val="DefaultParagraphFont"/>
    <w:uiPriority w:val="32"/>
    <w:qFormat/>
    <w:rsid w:val="00020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E6D00873CB845BC718C698296AAB7" ma:contentTypeVersion="17" ma:contentTypeDescription="Create a new document." ma:contentTypeScope="" ma:versionID="600d0abbe5770629f7cacf8a30bc6e32">
  <xsd:schema xmlns:xsd="http://www.w3.org/2001/XMLSchema" xmlns:xs="http://www.w3.org/2001/XMLSchema" xmlns:p="http://schemas.microsoft.com/office/2006/metadata/properties" xmlns:ns2="18dbc72c-5451-4408-b7e8-34bff46c555f" xmlns:ns3="173f2e59-4f84-4423-b319-7a428dbf5358" targetNamespace="http://schemas.microsoft.com/office/2006/metadata/properties" ma:root="true" ma:fieldsID="64eaab9056158bebd4bdfd803b13efc3" ns2:_="" ns3:_="">
    <xsd:import namespace="18dbc72c-5451-4408-b7e8-34bff46c555f"/>
    <xsd:import namespace="173f2e59-4f84-4423-b319-7a428dbf53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bc72c-5451-4408-b7e8-34bff46c5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dde05-f565-4c24-a63a-9e81eb31cc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f2e59-4f84-4423-b319-7a428dbf5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49baca-1d42-4578-b3e9-c3c8f739f650}" ma:internalName="TaxCatchAll" ma:showField="CatchAllData" ma:web="173f2e59-4f84-4423-b319-7a428dbf5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3f2e59-4f84-4423-b319-7a428dbf5358" xsi:nil="true"/>
    <lcf76f155ced4ddcb4097134ff3c332f xmlns="18dbc72c-5451-4408-b7e8-34bff46c5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8DA2-EB55-4778-8B55-8623E1A10AD6}">
  <ds:schemaRefs>
    <ds:schemaRef ds:uri="http://schemas.microsoft.com/sharepoint/v3/contenttype/forms"/>
  </ds:schemaRefs>
</ds:datastoreItem>
</file>

<file path=customXml/itemProps2.xml><?xml version="1.0" encoding="utf-8"?>
<ds:datastoreItem xmlns:ds="http://schemas.openxmlformats.org/officeDocument/2006/customXml" ds:itemID="{C8061996-41F3-4944-BBB5-8CEA9BD8E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bc72c-5451-4408-b7e8-34bff46c555f"/>
    <ds:schemaRef ds:uri="173f2e59-4f84-4423-b319-7a428dbf5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4D022-6480-4F2E-A7E0-D4265D291964}">
  <ds:schemaRefs>
    <ds:schemaRef ds:uri="http://schemas.microsoft.com/office/2006/metadata/properties"/>
    <ds:schemaRef ds:uri="http://schemas.microsoft.com/office/infopath/2007/PartnerControls"/>
    <ds:schemaRef ds:uri="173f2e59-4f84-4423-b319-7a428dbf5358"/>
    <ds:schemaRef ds:uri="18dbc72c-5451-4408-b7e8-34bff46c555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Burke</dc:creator>
  <cp:keywords/>
  <dc:description/>
  <cp:lastModifiedBy>Jenna Corcoran (Farrell)</cp:lastModifiedBy>
  <cp:revision>7</cp:revision>
  <dcterms:created xsi:type="dcterms:W3CDTF">2024-11-05T14:12:00Z</dcterms:created>
  <dcterms:modified xsi:type="dcterms:W3CDTF">2024-11-12T17:28:00Z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0x0101000C1E6D00873CB845BC718C698296AAB7</vt:lpwstr>
  </property>
  <property fmtid="{D5CDD505-2E9C-101B-9397-08002B2CF9AE}" pid="3" name="MediaServiceImageTags">
    <vt:lpwstr/>
  </property>
</Properties>
</file>